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7F" w:rsidRPr="0028347F" w:rsidRDefault="0028347F" w:rsidP="0028347F">
      <w:pPr>
        <w:spacing w:after="600" w:line="240" w:lineRule="auto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48"/>
          <w:lang w:eastAsia="it-IT"/>
        </w:rPr>
      </w:pPr>
      <w:r w:rsidRPr="0028347F"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48"/>
          <w:lang w:eastAsia="it-IT"/>
        </w:rPr>
        <w:t>Elettori temporaneamente all’estero</w:t>
      </w:r>
    </w:p>
    <w:p w:rsidR="0028347F" w:rsidRPr="0028347F" w:rsidRDefault="0028347F" w:rsidP="0028347F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it-IT"/>
        </w:rPr>
      </w:pPr>
      <w:r w:rsidRPr="0028347F">
        <w:rPr>
          <w:rFonts w:ascii="Tahoma" w:eastAsia="Times New Roman" w:hAnsi="Tahoma" w:cs="Tahoma"/>
          <w:color w:val="1A1A1A"/>
          <w:sz w:val="24"/>
          <w:szCs w:val="24"/>
          <w:lang w:eastAsia="it-IT"/>
        </w:rPr>
        <w:t>In occasione delle elezioni per il rinnovo del Parlamento europeo, che si svolgeranno in tutti i Paesi membri dell’Unione Europea nel periodo compreso tra giovedì 6 e domenica 9 giugno 2024, gli elettori italiani che </w:t>
      </w:r>
      <w:r w:rsidRPr="0028347F">
        <w:rPr>
          <w:rFonts w:ascii="Tahoma" w:eastAsia="Times New Roman" w:hAnsi="Tahoma" w:cs="Tahoma"/>
          <w:b/>
          <w:bCs/>
          <w:color w:val="1A1A1A"/>
          <w:sz w:val="24"/>
          <w:szCs w:val="24"/>
          <w:lang w:eastAsia="it-IT"/>
        </w:rPr>
        <w:t>si trovano temporaneamente nel territorio di un Paese membro</w:t>
      </w:r>
      <w:r w:rsidRPr="0028347F">
        <w:rPr>
          <w:rFonts w:ascii="Tahoma" w:eastAsia="Times New Roman" w:hAnsi="Tahoma" w:cs="Tahoma"/>
          <w:color w:val="1A1A1A"/>
          <w:sz w:val="24"/>
          <w:szCs w:val="24"/>
          <w:lang w:eastAsia="it-IT"/>
        </w:rPr>
        <w:t> dell’UE per </w:t>
      </w:r>
      <w:r w:rsidRPr="0028347F">
        <w:rPr>
          <w:rFonts w:ascii="Tahoma" w:eastAsia="Times New Roman" w:hAnsi="Tahoma" w:cs="Tahoma"/>
          <w:b/>
          <w:bCs/>
          <w:color w:val="1A1A1A"/>
          <w:sz w:val="24"/>
          <w:szCs w:val="24"/>
          <w:lang w:eastAsia="it-IT"/>
        </w:rPr>
        <w:t>motivi di lavoro o di studio</w:t>
      </w:r>
      <w:r w:rsidRPr="0028347F">
        <w:rPr>
          <w:rFonts w:ascii="Tahoma" w:eastAsia="Times New Roman" w:hAnsi="Tahoma" w:cs="Tahoma"/>
          <w:color w:val="1A1A1A"/>
          <w:sz w:val="24"/>
          <w:szCs w:val="24"/>
          <w:lang w:eastAsia="it-IT"/>
        </w:rPr>
        <w:t>, nonché i familiari conviventi, possono votare per i membri spettanti all’Italia presso i seggi istituiti dagli Uffici consolari.</w:t>
      </w:r>
    </w:p>
    <w:p w:rsidR="0028347F" w:rsidRPr="0028347F" w:rsidRDefault="0028347F" w:rsidP="0028347F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it-IT"/>
        </w:rPr>
      </w:pPr>
      <w:r w:rsidRPr="0028347F">
        <w:rPr>
          <w:rFonts w:ascii="Tahoma" w:eastAsia="Times New Roman" w:hAnsi="Tahoma" w:cs="Tahoma"/>
          <w:color w:val="1A1A1A"/>
          <w:sz w:val="24"/>
          <w:szCs w:val="24"/>
          <w:lang w:eastAsia="it-IT"/>
        </w:rPr>
        <w:t>Per essere ammessi al voto è necessario presentare </w:t>
      </w:r>
      <w:r w:rsidRPr="0028347F">
        <w:rPr>
          <w:rFonts w:ascii="Tahoma" w:eastAsia="Times New Roman" w:hAnsi="Tahoma" w:cs="Tahoma"/>
          <w:b/>
          <w:bCs/>
          <w:color w:val="1A1A1A"/>
          <w:sz w:val="24"/>
          <w:szCs w:val="24"/>
          <w:lang w:eastAsia="it-IT"/>
        </w:rPr>
        <w:t>entro il 21 marzo 2024 </w:t>
      </w:r>
      <w:r w:rsidRPr="0028347F">
        <w:rPr>
          <w:rFonts w:ascii="Tahoma" w:eastAsia="Times New Roman" w:hAnsi="Tahoma" w:cs="Tahoma"/>
          <w:color w:val="1A1A1A"/>
          <w:sz w:val="24"/>
          <w:szCs w:val="24"/>
          <w:lang w:eastAsia="it-IT"/>
        </w:rPr>
        <w:t>una domanda che deve preferibilmente essere redatta utilizzando il modello disponibile</w:t>
      </w:r>
      <w:r>
        <w:rPr>
          <w:rFonts w:ascii="Tahoma" w:eastAsia="Times New Roman" w:hAnsi="Tahoma" w:cs="Tahoma"/>
          <w:color w:val="1A1A1A"/>
          <w:sz w:val="24"/>
          <w:szCs w:val="24"/>
          <w:lang w:eastAsia="it-IT"/>
        </w:rPr>
        <w:t xml:space="preserve"> in allegato</w:t>
      </w:r>
      <w:r w:rsidRPr="0028347F">
        <w:rPr>
          <w:rFonts w:ascii="Tahoma" w:eastAsia="Times New Roman" w:hAnsi="Tahoma" w:cs="Tahoma"/>
          <w:color w:val="1A1A1A"/>
          <w:sz w:val="24"/>
          <w:szCs w:val="24"/>
          <w:lang w:eastAsia="it-IT"/>
        </w:rPr>
        <w:t>.</w:t>
      </w:r>
    </w:p>
    <w:p w:rsidR="0028347F" w:rsidRPr="0028347F" w:rsidRDefault="0028347F" w:rsidP="0028347F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it-IT"/>
        </w:rPr>
      </w:pPr>
      <w:r w:rsidRPr="0028347F">
        <w:rPr>
          <w:rFonts w:ascii="Tahoma" w:eastAsia="Times New Roman" w:hAnsi="Tahoma" w:cs="Tahoma"/>
          <w:color w:val="1A1A1A"/>
          <w:sz w:val="24"/>
          <w:szCs w:val="24"/>
          <w:lang w:eastAsia="it-IT"/>
        </w:rPr>
        <w:t>La richiesta, che è indirizzata al Sindaco del Comune di iscrizione nelle liste elettorali, deve riportare l’</w:t>
      </w:r>
      <w:r w:rsidRPr="0028347F">
        <w:rPr>
          <w:rFonts w:ascii="Tahoma" w:eastAsia="Times New Roman" w:hAnsi="Tahoma" w:cs="Tahoma"/>
          <w:b/>
          <w:bCs/>
          <w:color w:val="1A1A1A"/>
          <w:sz w:val="24"/>
          <w:szCs w:val="24"/>
          <w:lang w:eastAsia="it-IT"/>
        </w:rPr>
        <w:t>indicazione specifica dei motivi, di studio o lavoro, per i quali il connazionale si trova nel territorio della circoscrizione consolare</w:t>
      </w:r>
      <w:r w:rsidRPr="0028347F">
        <w:rPr>
          <w:rFonts w:ascii="Tahoma" w:eastAsia="Times New Roman" w:hAnsi="Tahoma" w:cs="Tahoma"/>
          <w:color w:val="1A1A1A"/>
          <w:sz w:val="24"/>
          <w:szCs w:val="24"/>
          <w:lang w:eastAsia="it-IT"/>
        </w:rPr>
        <w:t> e deve essere corredata dall’</w:t>
      </w:r>
      <w:r w:rsidRPr="0028347F">
        <w:rPr>
          <w:rFonts w:ascii="Tahoma" w:eastAsia="Times New Roman" w:hAnsi="Tahoma" w:cs="Tahoma"/>
          <w:b/>
          <w:bCs/>
          <w:color w:val="1A1A1A"/>
          <w:sz w:val="24"/>
          <w:szCs w:val="24"/>
          <w:lang w:eastAsia="it-IT"/>
        </w:rPr>
        <w:t>attestazione del datore di lavoro/dell’istituto o ente presso cui svolge la sua attività di studio</w:t>
      </w:r>
      <w:r w:rsidRPr="0028347F">
        <w:rPr>
          <w:rFonts w:ascii="Tahoma" w:eastAsia="Times New Roman" w:hAnsi="Tahoma" w:cs="Tahoma"/>
          <w:color w:val="1A1A1A"/>
          <w:sz w:val="24"/>
          <w:szCs w:val="24"/>
          <w:lang w:eastAsia="it-IT"/>
        </w:rPr>
        <w:t> oppure da una </w:t>
      </w:r>
      <w:r w:rsidRPr="0028347F">
        <w:rPr>
          <w:rFonts w:ascii="Tahoma" w:eastAsia="Times New Roman" w:hAnsi="Tahoma" w:cs="Tahoma"/>
          <w:b/>
          <w:bCs/>
          <w:color w:val="1A1A1A"/>
          <w:sz w:val="24"/>
          <w:szCs w:val="24"/>
          <w:lang w:eastAsia="it-IT"/>
        </w:rPr>
        <w:t>dichiarazione sostitutiva di atto di notorietà</w:t>
      </w:r>
      <w:r w:rsidRPr="0028347F">
        <w:rPr>
          <w:rFonts w:ascii="Tahoma" w:eastAsia="Times New Roman" w:hAnsi="Tahoma" w:cs="Tahoma"/>
          <w:color w:val="1A1A1A"/>
          <w:sz w:val="24"/>
          <w:szCs w:val="24"/>
          <w:lang w:eastAsia="it-IT"/>
        </w:rPr>
        <w:t> redatta ai sensi dell’art. 47 del D.P.R. 445/2000, che contenga l’indicazione dell’attività di lavoro o studio svolta, ovvero la qualità di familiare convivente.</w:t>
      </w:r>
    </w:p>
    <w:p w:rsidR="0028347F" w:rsidRPr="0028347F" w:rsidRDefault="0028347F" w:rsidP="0028347F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it-IT"/>
        </w:rPr>
      </w:pPr>
      <w:r w:rsidRPr="0028347F">
        <w:rPr>
          <w:rFonts w:ascii="Tahoma" w:eastAsia="Times New Roman" w:hAnsi="Tahoma" w:cs="Tahoma"/>
          <w:b/>
          <w:bCs/>
          <w:color w:val="1A1A1A"/>
          <w:sz w:val="24"/>
          <w:szCs w:val="24"/>
          <w:u w:val="single"/>
          <w:lang w:eastAsia="it-IT"/>
        </w:rPr>
        <w:t>Le domande devono essere presentate all’Ufficio consolare di competenza:</w:t>
      </w:r>
    </w:p>
    <w:p w:rsidR="0028347F" w:rsidRPr="0028347F" w:rsidRDefault="0028347F" w:rsidP="00283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it-IT"/>
        </w:rPr>
      </w:pPr>
      <w:r w:rsidRPr="0028347F">
        <w:rPr>
          <w:rFonts w:ascii="Tahoma" w:eastAsia="Times New Roman" w:hAnsi="Tahoma" w:cs="Tahoma"/>
          <w:color w:val="1A1A1A"/>
          <w:sz w:val="24"/>
          <w:szCs w:val="24"/>
          <w:lang w:eastAsia="it-IT"/>
        </w:rPr>
        <w:t xml:space="preserve">per posta elettronica ordinaria o </w:t>
      </w:r>
      <w:proofErr w:type="spellStart"/>
      <w:r w:rsidRPr="0028347F">
        <w:rPr>
          <w:rFonts w:ascii="Tahoma" w:eastAsia="Times New Roman" w:hAnsi="Tahoma" w:cs="Tahoma"/>
          <w:color w:val="1A1A1A"/>
          <w:sz w:val="24"/>
          <w:szCs w:val="24"/>
          <w:lang w:eastAsia="it-IT"/>
        </w:rPr>
        <w:t>pec</w:t>
      </w:r>
      <w:proofErr w:type="spellEnd"/>
      <w:r w:rsidRPr="0028347F">
        <w:rPr>
          <w:rFonts w:ascii="Tahoma" w:eastAsia="Times New Roman" w:hAnsi="Tahoma" w:cs="Tahoma"/>
          <w:color w:val="1A1A1A"/>
          <w:sz w:val="24"/>
          <w:szCs w:val="24"/>
          <w:lang w:eastAsia="it-IT"/>
        </w:rPr>
        <w:t xml:space="preserve"> (allegando modulo di richiesta scansionato con firma autografa; certificazione o dichiarazione sostitutiva di atto di notorietà; fotocopia di un documento di identità del richiedente);</w:t>
      </w:r>
    </w:p>
    <w:p w:rsidR="0028347F" w:rsidRPr="0028347F" w:rsidRDefault="0028347F" w:rsidP="00283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it-IT"/>
        </w:rPr>
      </w:pPr>
      <w:r w:rsidRPr="0028347F">
        <w:rPr>
          <w:rFonts w:ascii="Tahoma" w:eastAsia="Times New Roman" w:hAnsi="Tahoma" w:cs="Tahoma"/>
          <w:color w:val="1A1A1A"/>
          <w:sz w:val="24"/>
          <w:szCs w:val="24"/>
          <w:lang w:eastAsia="it-IT"/>
        </w:rPr>
        <w:t>per posta (inviando modulo di richiesta firmato; certificazione o dichiarazione sostitutiva di atto di notorietà; fotocopia di un documento di identità del richiedente);</w:t>
      </w:r>
    </w:p>
    <w:p w:rsidR="0028347F" w:rsidRPr="0028347F" w:rsidRDefault="0028347F" w:rsidP="00283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it-IT"/>
        </w:rPr>
      </w:pPr>
      <w:r w:rsidRPr="0028347F">
        <w:rPr>
          <w:rFonts w:ascii="Tahoma" w:eastAsia="Times New Roman" w:hAnsi="Tahoma" w:cs="Tahoma"/>
          <w:color w:val="1A1A1A"/>
          <w:sz w:val="24"/>
          <w:szCs w:val="24"/>
          <w:lang w:eastAsia="it-IT"/>
        </w:rPr>
        <w:t>personalmente presso l’Ufficio consolare di competenza in orario di apertura al pubblico (portando modulo di richiesta firmato; certificazione o dichiarazione sostitutiva di atto di notorietà; fotocopia di un documento di identità del richiedente).</w:t>
      </w:r>
    </w:p>
    <w:p w:rsidR="0028347F" w:rsidRPr="0028347F" w:rsidRDefault="0028347F" w:rsidP="0028347F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it-IT"/>
        </w:rPr>
      </w:pPr>
      <w:r w:rsidRPr="0028347F">
        <w:rPr>
          <w:rFonts w:ascii="Tahoma" w:eastAsia="Times New Roman" w:hAnsi="Tahoma" w:cs="Tahoma"/>
          <w:color w:val="1A1A1A"/>
          <w:sz w:val="24"/>
          <w:szCs w:val="24"/>
          <w:lang w:eastAsia="it-IT"/>
        </w:rPr>
        <w:t>I recapiti da utilizzare per l’invio della domanda sono pubblicati sul sito internet della rappresentanza diplomatico-consolare di riferimento.</w:t>
      </w:r>
    </w:p>
    <w:p w:rsidR="0028347F" w:rsidRPr="0028347F" w:rsidRDefault="0028347F" w:rsidP="0028347F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1A1A1A"/>
          <w:sz w:val="24"/>
          <w:szCs w:val="24"/>
          <w:lang w:eastAsia="it-IT"/>
        </w:rPr>
      </w:pPr>
      <w:r w:rsidRPr="0028347F">
        <w:rPr>
          <w:rFonts w:ascii="Tahoma" w:eastAsia="Times New Roman" w:hAnsi="Tahoma" w:cs="Tahoma"/>
          <w:b/>
          <w:bCs/>
          <w:color w:val="1A1A1A"/>
          <w:sz w:val="24"/>
          <w:szCs w:val="24"/>
          <w:lang w:eastAsia="it-IT"/>
        </w:rPr>
        <w:t>Il termine del</w:t>
      </w:r>
      <w:r w:rsidRPr="0028347F">
        <w:rPr>
          <w:rFonts w:ascii="Tahoma" w:eastAsia="Times New Roman" w:hAnsi="Tahoma" w:cs="Tahoma"/>
          <w:color w:val="1A1A1A"/>
          <w:sz w:val="24"/>
          <w:szCs w:val="24"/>
          <w:lang w:eastAsia="it-IT"/>
        </w:rPr>
        <w:t> </w:t>
      </w:r>
      <w:r w:rsidRPr="0028347F">
        <w:rPr>
          <w:rFonts w:ascii="Tahoma" w:eastAsia="Times New Roman" w:hAnsi="Tahoma" w:cs="Tahoma"/>
          <w:b/>
          <w:bCs/>
          <w:color w:val="1A1A1A"/>
          <w:sz w:val="24"/>
          <w:szCs w:val="24"/>
          <w:lang w:eastAsia="it-IT"/>
        </w:rPr>
        <w:t>21 marzo 2024 è tassativo e non derogabile </w:t>
      </w:r>
      <w:r w:rsidRPr="0028347F">
        <w:rPr>
          <w:rFonts w:ascii="Tahoma" w:eastAsia="Times New Roman" w:hAnsi="Tahoma" w:cs="Tahoma"/>
          <w:color w:val="1A1A1A"/>
          <w:sz w:val="24"/>
          <w:szCs w:val="24"/>
          <w:lang w:eastAsia="it-IT"/>
        </w:rPr>
        <w:t>(non fa fede il timbro postale per le domande trasmesse in cartaceo): oltre tale data le domande NON potranno essere accolte e gli elettori temporaneamente all’estero per motivi di lavoro o studio potranno esercitare il loro diritto di voto solo in Italia (art. 3, comma 6, DL 408/1994).</w:t>
      </w:r>
    </w:p>
    <w:p w:rsidR="008A6036" w:rsidRDefault="0028347F" w:rsidP="0028347F">
      <w:pPr>
        <w:shd w:val="clear" w:color="auto" w:fill="FFFFFF"/>
        <w:spacing w:after="100" w:afterAutospacing="1" w:line="240" w:lineRule="auto"/>
      </w:pPr>
      <w:r w:rsidRPr="0028347F">
        <w:rPr>
          <w:rFonts w:ascii="Tahoma" w:eastAsia="Times New Roman" w:hAnsi="Tahoma" w:cs="Tahoma"/>
          <w:color w:val="1A1A1A"/>
          <w:sz w:val="24"/>
          <w:szCs w:val="24"/>
          <w:lang w:eastAsia="it-IT"/>
        </w:rPr>
        <w:t>Gli elettori che avranno presentato valida richiesta di ammissione al voto saranno inseriti nelle liste elettorali dell’Ufficio consolare di riferimento, riceveranno il certificato elettorale direttamente al proprio domicilio estero e potranno recarsi al voto nei giorni di </w:t>
      </w:r>
      <w:r w:rsidRPr="0028347F">
        <w:rPr>
          <w:rFonts w:ascii="Tahoma" w:eastAsia="Times New Roman" w:hAnsi="Tahoma" w:cs="Tahoma"/>
          <w:b/>
          <w:bCs/>
          <w:color w:val="1A1A1A"/>
          <w:sz w:val="24"/>
          <w:szCs w:val="24"/>
          <w:u w:val="single"/>
          <w:lang w:eastAsia="it-IT"/>
        </w:rPr>
        <w:t>venerdì 7 e sabato 8 giugno 2024</w:t>
      </w:r>
      <w:r w:rsidRPr="0028347F">
        <w:rPr>
          <w:rFonts w:ascii="Tahoma" w:eastAsia="Times New Roman" w:hAnsi="Tahoma" w:cs="Tahoma"/>
          <w:color w:val="1A1A1A"/>
          <w:sz w:val="24"/>
          <w:szCs w:val="24"/>
          <w:lang w:eastAsia="it-IT"/>
        </w:rPr>
        <w:t> presso le sezioni elettorali costituite dalle nostre rappresentanze diplomatico-consolari nei Paesi membri dell’UE.</w:t>
      </w:r>
      <w:bookmarkStart w:id="0" w:name="_GoBack"/>
      <w:bookmarkEnd w:id="0"/>
    </w:p>
    <w:sectPr w:rsidR="008A6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BFB"/>
    <w:multiLevelType w:val="multilevel"/>
    <w:tmpl w:val="332C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7F"/>
    <w:rsid w:val="0028347F"/>
    <w:rsid w:val="008A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Elettorale</dc:creator>
  <cp:lastModifiedBy>Ufficio Elettorale</cp:lastModifiedBy>
  <cp:revision>1</cp:revision>
  <dcterms:created xsi:type="dcterms:W3CDTF">2024-03-11T08:33:00Z</dcterms:created>
  <dcterms:modified xsi:type="dcterms:W3CDTF">2024-03-11T08:35:00Z</dcterms:modified>
</cp:coreProperties>
</file>